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6485D920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r w:rsidR="00746A2C">
        <w:t>-</w:t>
      </w:r>
      <w:r w:rsidR="00E6598B">
        <w:t>F</w:t>
      </w:r>
      <w:r w:rsidR="0049064C">
        <w:t xml:space="preserve"> </w:t>
      </w:r>
      <w:bookmarkEnd w:id="0"/>
      <w:r w:rsidR="00E6598B">
        <w:t>First Aid and Emergency Services</w:t>
      </w:r>
    </w:p>
    <w:bookmarkEnd w:id="1"/>
    <w:p w14:paraId="614D1E13" w14:textId="77777777" w:rsidR="00977A08" w:rsidRPr="00977A08" w:rsidRDefault="00977A08" w:rsidP="00977A08">
      <w:pPr>
        <w:pStyle w:val="NoSpacing"/>
        <w:rPr>
          <w:lang w:val="en-CA" w:bidi="en-US"/>
        </w:rPr>
      </w:pPr>
      <w:r w:rsidRPr="00977A08">
        <w:rPr>
          <w:u w:val="single"/>
          <w:lang w:val="en-CA" w:bidi="en-US"/>
        </w:rPr>
        <w:t>Note:</w:t>
      </w:r>
      <w:r w:rsidRPr="00977A08">
        <w:rPr>
          <w:lang w:val="en-CA" w:bidi="en-US"/>
        </w:rPr>
        <w:t xml:space="preserve"> All items’ in </w:t>
      </w:r>
      <w:r w:rsidRPr="00977A08">
        <w:rPr>
          <w:color w:val="FF0000"/>
          <w:lang w:val="en-CA" w:bidi="en-US"/>
        </w:rPr>
        <w:t>red</w:t>
      </w:r>
      <w:r w:rsidRPr="00977A08">
        <w:rPr>
          <w:lang w:val="en-CA" w:bidi="en-US"/>
        </w:rPr>
        <w:t xml:space="preserve"> font is content that needs to be changed to reflect your organization. All font in </w:t>
      </w:r>
      <w:r w:rsidRPr="00977A08">
        <w:rPr>
          <w:u w:val="single"/>
          <w:lang w:val="en-CA" w:bidi="en-US"/>
        </w:rPr>
        <w:t>black</w:t>
      </w:r>
      <w:r w:rsidRPr="00977A08">
        <w:rPr>
          <w:lang w:val="en-CA" w:bidi="en-US"/>
        </w:rPr>
        <w:t xml:space="preserve"> is content that is reflective of most organizations, which may or may not need to be amended depending on the organizations need.</w:t>
      </w:r>
    </w:p>
    <w:p w14:paraId="6687B091" w14:textId="06211AF0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1CAB8C78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First aid and emergency services are an important part of the Health and Safety Program.</w:t>
      </w:r>
    </w:p>
    <w:p w14:paraId="22AEA705" w14:textId="2C9EB733" w:rsidR="00E6598B" w:rsidRPr="001406BD" w:rsidRDefault="00E6598B" w:rsidP="00E6598B">
      <w:pPr>
        <w:pStyle w:val="Heading4"/>
      </w:pPr>
      <w:r>
        <w:t>P</w:t>
      </w:r>
      <w:r w:rsidRPr="001406BD">
        <w:t xml:space="preserve">urpose </w:t>
      </w:r>
    </w:p>
    <w:p w14:paraId="214A342C" w14:textId="77777777" w:rsidR="00E6598B" w:rsidRPr="001406BD" w:rsidRDefault="00E6598B" w:rsidP="00E6598B">
      <w:pPr>
        <w:numPr>
          <w:ilvl w:val="0"/>
          <w:numId w:val="25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tLeast"/>
        <w:ind w:hanging="720"/>
        <w:jc w:val="both"/>
        <w:rPr>
          <w:rFonts w:cs="Calibri"/>
        </w:rPr>
      </w:pPr>
      <w:r w:rsidRPr="001406BD">
        <w:rPr>
          <w:rFonts w:cs="Calibri"/>
        </w:rPr>
        <w:t>Ensure prompt and effective emergency response</w:t>
      </w:r>
    </w:p>
    <w:p w14:paraId="36C04F28" w14:textId="77777777" w:rsidR="00E6598B" w:rsidRPr="001406BD" w:rsidRDefault="00E6598B" w:rsidP="00E6598B">
      <w:pPr>
        <w:numPr>
          <w:ilvl w:val="0"/>
          <w:numId w:val="25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tLeast"/>
        <w:ind w:hanging="720"/>
        <w:jc w:val="both"/>
        <w:rPr>
          <w:rFonts w:cs="Calibri"/>
        </w:rPr>
      </w:pPr>
      <w:r w:rsidRPr="001406BD">
        <w:rPr>
          <w:rFonts w:cs="Calibri"/>
        </w:rPr>
        <w:t>Promote speedy recovery and to minimize the effect of injuries or exposures</w:t>
      </w:r>
    </w:p>
    <w:p w14:paraId="0AA97CD6" w14:textId="77777777" w:rsidR="00E6598B" w:rsidRPr="001406BD" w:rsidRDefault="00E6598B" w:rsidP="00E6598B">
      <w:pPr>
        <w:numPr>
          <w:ilvl w:val="0"/>
          <w:numId w:val="25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tLeast"/>
        <w:ind w:hanging="720"/>
        <w:jc w:val="both"/>
        <w:rPr>
          <w:rFonts w:cs="Calibri"/>
        </w:rPr>
      </w:pPr>
      <w:r w:rsidRPr="001406BD">
        <w:rPr>
          <w:rFonts w:cs="Calibri"/>
        </w:rPr>
        <w:t>Provide workers with assistance when required</w:t>
      </w:r>
    </w:p>
    <w:p w14:paraId="2326E646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265CDEAD" w14:textId="399AAC99" w:rsidR="00E6598B" w:rsidRPr="001406BD" w:rsidRDefault="00E6598B" w:rsidP="00E6598B">
      <w:pPr>
        <w:pStyle w:val="Heading4"/>
      </w:pPr>
      <w:proofErr w:type="spellStart"/>
      <w:r>
        <w:rPr>
          <w:lang w:val="en-US"/>
        </w:rPr>
        <w:t>T</w:t>
      </w:r>
      <w:r>
        <w:t>he</w:t>
      </w:r>
      <w:proofErr w:type="spellEnd"/>
      <w:r>
        <w:t xml:space="preserve"> Organization</w:t>
      </w:r>
      <w:r w:rsidRPr="001406BD">
        <w:t xml:space="preserve"> Requirements</w:t>
      </w:r>
    </w:p>
    <w:p w14:paraId="53D7651E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</w:p>
    <w:p w14:paraId="094F1AAD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720" w:hanging="720"/>
        <w:jc w:val="both"/>
        <w:rPr>
          <w:rFonts w:cs="Calibri"/>
        </w:rPr>
      </w:pPr>
      <w:r w:rsidRPr="001406BD">
        <w:rPr>
          <w:rFonts w:cs="Calibri"/>
        </w:rPr>
        <w:t>1.</w:t>
      </w:r>
      <w:r w:rsidRPr="001406BD">
        <w:rPr>
          <w:rFonts w:cs="Calibri"/>
        </w:rPr>
        <w:tab/>
      </w:r>
      <w:r>
        <w:rPr>
          <w:rFonts w:cs="Calibri"/>
        </w:rPr>
        <w:t>The Organization</w:t>
      </w:r>
      <w:r w:rsidRPr="001406BD">
        <w:rPr>
          <w:rFonts w:cs="Calibri"/>
        </w:rPr>
        <w:t xml:space="preserve"> will provide employees with a quick and effective response in the event of injuries or emergencies.</w:t>
      </w:r>
      <w:r>
        <w:rPr>
          <w:rFonts w:cs="Calibri"/>
        </w:rPr>
        <w:t xml:space="preserve"> </w:t>
      </w:r>
      <w:r w:rsidRPr="001406BD">
        <w:rPr>
          <w:rFonts w:cs="Calibri"/>
        </w:rPr>
        <w:t>Management is committed to meeting this requirement by providing first aid and emergency services.</w:t>
      </w:r>
    </w:p>
    <w:p w14:paraId="3ABF0C1B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4E40368F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720" w:hanging="720"/>
        <w:jc w:val="both"/>
        <w:rPr>
          <w:rFonts w:cs="Calibri"/>
        </w:rPr>
      </w:pPr>
      <w:r w:rsidRPr="001406BD">
        <w:rPr>
          <w:rFonts w:cs="Calibri"/>
        </w:rPr>
        <w:t>2.</w:t>
      </w:r>
      <w:r w:rsidRPr="001406BD">
        <w:rPr>
          <w:rFonts w:cs="Calibri"/>
        </w:rPr>
        <w:tab/>
        <w:t>Supervisors are required to communicate emergency numbers and procedures to workers during orientation training and to regularly bring up this information during staff meetings.</w:t>
      </w:r>
      <w:r>
        <w:rPr>
          <w:rFonts w:cs="Calibri"/>
        </w:rPr>
        <w:t xml:space="preserve"> </w:t>
      </w:r>
      <w:r w:rsidRPr="001406BD">
        <w:rPr>
          <w:rFonts w:cs="Calibri"/>
        </w:rPr>
        <w:t>The success of the First Aid and Emergency Services Programs depends on employees knowing what to do in minor and major emergency situations.</w:t>
      </w:r>
    </w:p>
    <w:p w14:paraId="1079E21F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2EE46E65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720" w:hanging="720"/>
        <w:jc w:val="both"/>
        <w:rPr>
          <w:rFonts w:cs="Calibri"/>
        </w:rPr>
      </w:pPr>
      <w:r w:rsidRPr="001406BD">
        <w:rPr>
          <w:rFonts w:cs="Calibri"/>
        </w:rPr>
        <w:t>3.</w:t>
      </w:r>
      <w:r w:rsidRPr="001406BD">
        <w:rPr>
          <w:rFonts w:cs="Calibri"/>
        </w:rPr>
        <w:tab/>
        <w:t xml:space="preserve">In addition, risks associated with </w:t>
      </w:r>
      <w:r>
        <w:rPr>
          <w:rFonts w:cs="Calibri"/>
        </w:rPr>
        <w:t>the Organization</w:t>
      </w:r>
      <w:r w:rsidRPr="001406BD">
        <w:rPr>
          <w:rFonts w:cs="Calibri"/>
        </w:rPr>
        <w:t>’s work process and its control measures must also be communicated and understood.</w:t>
      </w:r>
      <w:r>
        <w:rPr>
          <w:rFonts w:cs="Calibri"/>
        </w:rPr>
        <w:t xml:space="preserve"> </w:t>
      </w:r>
      <w:r w:rsidRPr="001406BD">
        <w:rPr>
          <w:rFonts w:cs="Calibri"/>
        </w:rPr>
        <w:t xml:space="preserve">Annual emergency and evacuation drills are practiced </w:t>
      </w:r>
      <w:proofErr w:type="gramStart"/>
      <w:r w:rsidRPr="001406BD">
        <w:rPr>
          <w:rFonts w:cs="Calibri"/>
        </w:rPr>
        <w:t>to ensure</w:t>
      </w:r>
      <w:proofErr w:type="gramEnd"/>
      <w:r w:rsidRPr="001406BD">
        <w:rPr>
          <w:rFonts w:cs="Calibri"/>
        </w:rPr>
        <w:t xml:space="preserve"> awareness and effectiveness to emergency routes and procedures.</w:t>
      </w:r>
    </w:p>
    <w:p w14:paraId="0C6BD5D6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1FF72E9D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720" w:hanging="720"/>
        <w:jc w:val="both"/>
        <w:rPr>
          <w:rFonts w:cs="Calibri"/>
        </w:rPr>
      </w:pPr>
      <w:r w:rsidRPr="001406BD">
        <w:rPr>
          <w:rFonts w:cs="Calibri"/>
        </w:rPr>
        <w:t>4.</w:t>
      </w:r>
      <w:r w:rsidRPr="001406BD">
        <w:rPr>
          <w:rFonts w:cs="Calibri"/>
        </w:rPr>
        <w:tab/>
        <w:t>All training, meetings and drills are documented to meet due diligence and held by management.</w:t>
      </w:r>
    </w:p>
    <w:p w14:paraId="68C3F587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40AF3A99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720" w:hanging="720"/>
        <w:jc w:val="both"/>
        <w:rPr>
          <w:rFonts w:cs="Calibri"/>
        </w:rPr>
      </w:pPr>
      <w:r w:rsidRPr="001406BD">
        <w:rPr>
          <w:rFonts w:cs="Calibri"/>
        </w:rPr>
        <w:t>5.</w:t>
      </w:r>
      <w:r w:rsidRPr="001406BD">
        <w:rPr>
          <w:rFonts w:cs="Calibri"/>
        </w:rPr>
        <w:tab/>
        <w:t>Management will provide all tools and resources required for these programs to be effective.</w:t>
      </w:r>
      <w:r>
        <w:rPr>
          <w:rFonts w:cs="Calibri"/>
        </w:rPr>
        <w:t xml:space="preserve"> </w:t>
      </w:r>
    </w:p>
    <w:p w14:paraId="1D67D168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</w:p>
    <w:p w14:paraId="32D943BF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  <w:r w:rsidRPr="001406BD">
        <w:rPr>
          <w:rFonts w:cs="Calibri"/>
        </w:rPr>
        <w:t>These include:</w:t>
      </w:r>
    </w:p>
    <w:p w14:paraId="5408BC5E" w14:textId="77777777" w:rsidR="00E6598B" w:rsidRPr="001406BD" w:rsidRDefault="00E6598B" w:rsidP="00E6598B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Appropriate emergency response plans and equipment</w:t>
      </w:r>
    </w:p>
    <w:p w14:paraId="6E2F5503" w14:textId="77777777" w:rsidR="00E6598B" w:rsidRPr="001406BD" w:rsidRDefault="00E6598B" w:rsidP="00E6598B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Training of </w:t>
      </w:r>
      <w:r>
        <w:rPr>
          <w:rFonts w:cs="Calibri"/>
        </w:rPr>
        <w:t>the Organization</w:t>
      </w:r>
      <w:r w:rsidRPr="001406BD">
        <w:rPr>
          <w:rFonts w:cs="Calibri"/>
        </w:rPr>
        <w:t>’s emergency response plan</w:t>
      </w:r>
    </w:p>
    <w:p w14:paraId="28DD3F64" w14:textId="77777777" w:rsidR="00E6598B" w:rsidRPr="001406BD" w:rsidRDefault="00E6598B" w:rsidP="00E6598B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Time made available to allow key players to complete their duties</w:t>
      </w:r>
    </w:p>
    <w:p w14:paraId="4AD59700" w14:textId="77777777" w:rsidR="00E6598B" w:rsidRPr="001406BD" w:rsidRDefault="00E6598B" w:rsidP="00E6598B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Established chain of command for emergency situations</w:t>
      </w:r>
    </w:p>
    <w:p w14:paraId="7F0EB343" w14:textId="77777777" w:rsidR="00E6598B" w:rsidRPr="001406BD" w:rsidRDefault="00E6598B" w:rsidP="00E6598B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All escape routes are checked monthly</w:t>
      </w:r>
    </w:p>
    <w:p w14:paraId="7200107E" w14:textId="77777777" w:rsidR="00E6598B" w:rsidRPr="001406BD" w:rsidRDefault="00E6598B" w:rsidP="00E6598B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Fire extinguishers being maintained and checked yearly by</w:t>
      </w:r>
      <w:r w:rsidRPr="00943BD5">
        <w:rPr>
          <w:rFonts w:cs="Calibri"/>
          <w:color w:val="FF0000"/>
        </w:rPr>
        <w:t xml:space="preserve"> [insert company name]</w:t>
      </w:r>
    </w:p>
    <w:p w14:paraId="0785950F" w14:textId="77777777" w:rsidR="00E6598B" w:rsidRPr="001406BD" w:rsidRDefault="00E6598B" w:rsidP="00E6598B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Security alarms being tested monthly and maintained by </w:t>
      </w:r>
      <w:r w:rsidRPr="00943BD5">
        <w:rPr>
          <w:rFonts w:cs="Calibri"/>
          <w:color w:val="FF0000"/>
        </w:rPr>
        <w:t>[insert company name]</w:t>
      </w:r>
      <w:r w:rsidRPr="001406BD">
        <w:rPr>
          <w:rFonts w:cs="Calibri"/>
        </w:rPr>
        <w:t xml:space="preserve"> </w:t>
      </w:r>
    </w:p>
    <w:p w14:paraId="2AB4077D" w14:textId="77777777" w:rsidR="00E6598B" w:rsidRPr="00943BD5" w:rsidRDefault="00E6598B" w:rsidP="00E6598B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color w:val="FF0000"/>
        </w:rPr>
      </w:pPr>
      <w:r w:rsidRPr="001406BD">
        <w:rPr>
          <w:rFonts w:cs="Calibri"/>
        </w:rPr>
        <w:lastRenderedPageBreak/>
        <w:t xml:space="preserve">The sprinkler system being tested yearly </w:t>
      </w:r>
      <w:r w:rsidRPr="00943BD5">
        <w:rPr>
          <w:rFonts w:cs="Calibri"/>
        </w:rPr>
        <w:t>by</w:t>
      </w:r>
      <w:r w:rsidRPr="00943BD5">
        <w:rPr>
          <w:rFonts w:cs="Calibri"/>
          <w:color w:val="FF0000"/>
        </w:rPr>
        <w:t xml:space="preserve"> [insert company name] </w:t>
      </w:r>
    </w:p>
    <w:p w14:paraId="5790123D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1080"/>
        <w:jc w:val="both"/>
        <w:rPr>
          <w:rFonts w:cs="Calibri"/>
        </w:rPr>
      </w:pPr>
    </w:p>
    <w:p w14:paraId="4D18811B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**In any </w:t>
      </w:r>
      <w:proofErr w:type="gramStart"/>
      <w:r w:rsidRPr="001406BD">
        <w:rPr>
          <w:rFonts w:cs="Calibri"/>
        </w:rPr>
        <w:t>emergency situation</w:t>
      </w:r>
      <w:proofErr w:type="gramEnd"/>
      <w:r w:rsidRPr="001406BD">
        <w:rPr>
          <w:rFonts w:cs="Calibri"/>
        </w:rPr>
        <w:t>, or in situations where serious illness or injury is suspected, calling 911 is always appropriate.</w:t>
      </w:r>
      <w:r>
        <w:rPr>
          <w:rFonts w:cs="Calibri"/>
        </w:rPr>
        <w:t xml:space="preserve"> </w:t>
      </w:r>
      <w:r w:rsidRPr="001406BD">
        <w:rPr>
          <w:rFonts w:cs="Calibri"/>
        </w:rPr>
        <w:t>Workers will not be reprimanded for calling 911.</w:t>
      </w:r>
    </w:p>
    <w:p w14:paraId="401DC592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cs="Calibri"/>
        </w:rPr>
      </w:pPr>
    </w:p>
    <w:p w14:paraId="513146EF" w14:textId="77777777" w:rsidR="00E6598B" w:rsidRPr="001406BD" w:rsidRDefault="00E6598B" w:rsidP="00E6598B">
      <w:pPr>
        <w:pStyle w:val="Heading4"/>
      </w:pPr>
      <w:r w:rsidRPr="001406BD">
        <w:t>Local First Aid Stations and Attendants</w:t>
      </w:r>
    </w:p>
    <w:p w14:paraId="6A7B10F2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cs="Calibri"/>
          <w:b/>
        </w:rPr>
      </w:pPr>
    </w:p>
    <w:p w14:paraId="0E45F0C1" w14:textId="77777777" w:rsidR="00E6598B" w:rsidRPr="001406BD" w:rsidRDefault="00E6598B" w:rsidP="00E6598B">
      <w:pPr>
        <w:numPr>
          <w:ilvl w:val="0"/>
          <w:numId w:val="2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All first aid stations must have a basic, well stocked, first aid kit and a treatment record book</w:t>
      </w:r>
    </w:p>
    <w:p w14:paraId="2C31D19D" w14:textId="77777777" w:rsidR="00E6598B" w:rsidRPr="001406BD" w:rsidRDefault="00E6598B" w:rsidP="00E6598B">
      <w:pPr>
        <w:numPr>
          <w:ilvl w:val="0"/>
          <w:numId w:val="2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All first aid treatments, however minor, must be administered by a qualified (and currently certified) Level One (or better) First Aid Attendant</w:t>
      </w:r>
    </w:p>
    <w:p w14:paraId="0E43420A" w14:textId="77777777" w:rsidR="00E6598B" w:rsidRPr="001406BD" w:rsidRDefault="00E6598B" w:rsidP="00E6598B">
      <w:pPr>
        <w:numPr>
          <w:ilvl w:val="0"/>
          <w:numId w:val="2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All treatments are recorded in the treatment record book</w:t>
      </w:r>
    </w:p>
    <w:p w14:paraId="4549307B" w14:textId="77777777" w:rsidR="00E6598B" w:rsidRPr="001406BD" w:rsidRDefault="00E6598B" w:rsidP="00E6598B">
      <w:pPr>
        <w:numPr>
          <w:ilvl w:val="0"/>
          <w:numId w:val="2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first aid attendants must submit a monthly summary of the treatment record sheets to the Health and Safety Representative (or Committee) and management</w:t>
      </w:r>
    </w:p>
    <w:p w14:paraId="23D5B707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1080"/>
        <w:jc w:val="both"/>
        <w:rPr>
          <w:rFonts w:cs="Calibri"/>
        </w:rPr>
      </w:pPr>
    </w:p>
    <w:p w14:paraId="58DB40F0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Supervisors must ensure that signs clearly indicating the location of, and how to call for, first aid are:</w:t>
      </w:r>
    </w:p>
    <w:p w14:paraId="6E571645" w14:textId="77777777" w:rsidR="00E6598B" w:rsidRPr="001406BD" w:rsidRDefault="00E6598B" w:rsidP="00E6598B">
      <w:pPr>
        <w:numPr>
          <w:ilvl w:val="0"/>
          <w:numId w:val="2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Posted conspicuously throughout the workplace, and</w:t>
      </w:r>
    </w:p>
    <w:p w14:paraId="1DFE422A" w14:textId="77777777" w:rsidR="00E6598B" w:rsidRPr="001406BD" w:rsidRDefault="00E6598B" w:rsidP="00E6598B">
      <w:pPr>
        <w:numPr>
          <w:ilvl w:val="0"/>
          <w:numId w:val="2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Communicated to the workers (through orientations, etc.)</w:t>
      </w:r>
    </w:p>
    <w:p w14:paraId="3E3D0AB7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46D0F6EE" w14:textId="28F40D7C" w:rsidR="00E6598B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  <w:b/>
        </w:rPr>
        <w:t xml:space="preserve">The identified first aid attendants and the location of the first aid stations for </w:t>
      </w:r>
      <w:r>
        <w:rPr>
          <w:rFonts w:cs="Calibri"/>
          <w:b/>
        </w:rPr>
        <w:t>the Organization</w:t>
      </w:r>
      <w:r w:rsidRPr="001406BD">
        <w:rPr>
          <w:rFonts w:cs="Calibri"/>
          <w:b/>
        </w:rPr>
        <w:t xml:space="preserve"> are: </w:t>
      </w:r>
      <w:r w:rsidRPr="00943BD5">
        <w:rPr>
          <w:rFonts w:cs="Calibri"/>
          <w:color w:val="FF0000"/>
        </w:rPr>
        <w:t>[insert attendants and location]</w:t>
      </w:r>
      <w:r w:rsidRPr="001406BD">
        <w:rPr>
          <w:rFonts w:cs="Calibri"/>
        </w:rPr>
        <w:t>.</w:t>
      </w:r>
    </w:p>
    <w:p w14:paraId="35B61D8C" w14:textId="6EDB1F0D" w:rsidR="00943BD5" w:rsidRDefault="00943BD5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060"/>
        <w:gridCol w:w="3685"/>
      </w:tblGrid>
      <w:tr w:rsidR="00943BD5" w14:paraId="428C74B6" w14:textId="77777777" w:rsidTr="00943BD5">
        <w:tc>
          <w:tcPr>
            <w:tcW w:w="2605" w:type="dxa"/>
          </w:tcPr>
          <w:p w14:paraId="535F15CC" w14:textId="2656A5A6" w:rsidR="00943BD5" w:rsidRPr="00943BD5" w:rsidRDefault="00943BD5" w:rsidP="00943BD5">
            <w:pPr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3060" w:type="dxa"/>
          </w:tcPr>
          <w:p w14:paraId="01D4217C" w14:textId="25146A02" w:rsidR="00943BD5" w:rsidRPr="00943BD5" w:rsidRDefault="00943BD5" w:rsidP="00943BD5">
            <w:pPr>
              <w:rPr>
                <w:b/>
              </w:rPr>
            </w:pPr>
            <w:r w:rsidRPr="004D1D79">
              <w:rPr>
                <w:b/>
              </w:rPr>
              <w:t>AREA</w:t>
            </w:r>
            <w:r>
              <w:rPr>
                <w:b/>
              </w:rPr>
              <w:t>S</w:t>
            </w:r>
          </w:p>
        </w:tc>
        <w:tc>
          <w:tcPr>
            <w:tcW w:w="3685" w:type="dxa"/>
          </w:tcPr>
          <w:p w14:paraId="42153484" w14:textId="61D0E7AE" w:rsidR="00943BD5" w:rsidRPr="00943BD5" w:rsidRDefault="00943BD5" w:rsidP="00943BD5">
            <w:pPr>
              <w:rPr>
                <w:b/>
              </w:rPr>
            </w:pPr>
            <w:r>
              <w:rPr>
                <w:b/>
              </w:rPr>
              <w:t>LOCATION OF FIRST AID STATION</w:t>
            </w:r>
          </w:p>
        </w:tc>
      </w:tr>
      <w:tr w:rsidR="00943BD5" w14:paraId="3306949F" w14:textId="77777777" w:rsidTr="00943BD5">
        <w:tc>
          <w:tcPr>
            <w:tcW w:w="2605" w:type="dxa"/>
          </w:tcPr>
          <w:p w14:paraId="54DB6348" w14:textId="77777777" w:rsidR="00943BD5" w:rsidRPr="00943BD5" w:rsidRDefault="00943BD5" w:rsidP="00943BD5">
            <w:pPr>
              <w:rPr>
                <w:rFonts w:cs="Calibri"/>
                <w:color w:val="FF0000"/>
              </w:rPr>
            </w:pPr>
            <w:r w:rsidRPr="00943BD5">
              <w:rPr>
                <w:rFonts w:cs="Calibri"/>
                <w:color w:val="FF0000"/>
              </w:rPr>
              <w:t>[insert name]</w:t>
            </w:r>
          </w:p>
          <w:p w14:paraId="216642E9" w14:textId="69EE5ED5" w:rsidR="00943BD5" w:rsidRPr="00943BD5" w:rsidRDefault="00943BD5" w:rsidP="00943BD5">
            <w:pPr>
              <w:rPr>
                <w:rFonts w:cs="Calibri"/>
                <w:color w:val="FF0000"/>
              </w:rPr>
            </w:pPr>
            <w:r w:rsidRPr="00943BD5">
              <w:rPr>
                <w:rFonts w:cs="Calibri"/>
                <w:color w:val="FF0000"/>
              </w:rPr>
              <w:t>[insert name]</w:t>
            </w:r>
          </w:p>
        </w:tc>
        <w:tc>
          <w:tcPr>
            <w:tcW w:w="3060" w:type="dxa"/>
          </w:tcPr>
          <w:p w14:paraId="139E3E39" w14:textId="77777777" w:rsidR="00943BD5" w:rsidRDefault="00943BD5" w:rsidP="00943BD5">
            <w:r>
              <w:t>Administrative Office</w:t>
            </w:r>
          </w:p>
          <w:p w14:paraId="6B21A17C" w14:textId="14A280A8" w:rsidR="00943BD5" w:rsidRPr="00943BD5" w:rsidRDefault="00943BD5" w:rsidP="00943BD5">
            <w:pPr>
              <w:rPr>
                <w:rFonts w:cs="Calibri"/>
                <w:color w:val="FF0000"/>
              </w:rPr>
            </w:pPr>
            <w:r w:rsidRPr="00943BD5">
              <w:rPr>
                <w:rFonts w:cs="Calibri"/>
                <w:color w:val="FF0000"/>
              </w:rPr>
              <w:t>[travelling kit?]</w:t>
            </w:r>
          </w:p>
        </w:tc>
        <w:tc>
          <w:tcPr>
            <w:tcW w:w="3685" w:type="dxa"/>
          </w:tcPr>
          <w:p w14:paraId="659DB098" w14:textId="77777777" w:rsidR="00943BD5" w:rsidRPr="00943BD5" w:rsidRDefault="00943BD5" w:rsidP="00943BD5">
            <w:pPr>
              <w:rPr>
                <w:rFonts w:cs="Calibri"/>
                <w:color w:val="FF0000"/>
              </w:rPr>
            </w:pPr>
            <w:r w:rsidRPr="00943BD5">
              <w:rPr>
                <w:rFonts w:cs="Calibri"/>
                <w:color w:val="FF0000"/>
              </w:rPr>
              <w:t>[insert location]</w:t>
            </w:r>
          </w:p>
          <w:p w14:paraId="043CFEC6" w14:textId="6D8C9D91" w:rsidR="00943BD5" w:rsidRDefault="00943BD5" w:rsidP="00943BD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Calibri"/>
              </w:rPr>
            </w:pPr>
            <w:r w:rsidRPr="00943BD5">
              <w:rPr>
                <w:rFonts w:cs="Calibri"/>
                <w:color w:val="FF0000"/>
              </w:rPr>
              <w:t>[insert location]</w:t>
            </w:r>
          </w:p>
        </w:tc>
      </w:tr>
    </w:tbl>
    <w:p w14:paraId="67431B19" w14:textId="77777777" w:rsidR="00943BD5" w:rsidRPr="001406BD" w:rsidRDefault="00943BD5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599DEA3E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  <w:b/>
        </w:rPr>
      </w:pPr>
    </w:p>
    <w:p w14:paraId="1A3027F0" w14:textId="7106AD74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  <w:u w:val="single"/>
        </w:rPr>
      </w:pPr>
    </w:p>
    <w:p w14:paraId="4478ECBE" w14:textId="77777777" w:rsidR="00E6598B" w:rsidRPr="001406BD" w:rsidRDefault="00E6598B" w:rsidP="00E6598B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  <w:u w:val="single"/>
        </w:rPr>
      </w:pPr>
    </w:p>
    <w:p w14:paraId="3F130F7A" w14:textId="075373A0" w:rsidR="00E6598B" w:rsidRDefault="00E6598B" w:rsidP="00E6598B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</w:p>
    <w:sectPr w:rsidR="00E659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269916F0">
          <wp:extent cx="5943600" cy="629920"/>
          <wp:effectExtent l="0" t="0" r="0" b="0"/>
          <wp:docPr id="1" name="Picture 1" descr="Footer explaining intended use of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of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50706CBC"/>
    <w:lvl w:ilvl="0" w:tplc="CAC0D29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3"/>
  </w:num>
  <w:num w:numId="5">
    <w:abstractNumId w:val="13"/>
  </w:num>
  <w:num w:numId="6">
    <w:abstractNumId w:val="11"/>
  </w:num>
  <w:num w:numId="7">
    <w:abstractNumId w:val="0"/>
  </w:num>
  <w:num w:numId="8">
    <w:abstractNumId w:val="6"/>
  </w:num>
  <w:num w:numId="9">
    <w:abstractNumId w:val="15"/>
  </w:num>
  <w:num w:numId="10">
    <w:abstractNumId w:val="24"/>
  </w:num>
  <w:num w:numId="11">
    <w:abstractNumId w:val="26"/>
  </w:num>
  <w:num w:numId="12">
    <w:abstractNumId w:val="25"/>
  </w:num>
  <w:num w:numId="13">
    <w:abstractNumId w:val="16"/>
  </w:num>
  <w:num w:numId="14">
    <w:abstractNumId w:val="10"/>
  </w:num>
  <w:num w:numId="15">
    <w:abstractNumId w:val="2"/>
  </w:num>
  <w:num w:numId="16">
    <w:abstractNumId w:val="1"/>
  </w:num>
  <w:num w:numId="17">
    <w:abstractNumId w:val="21"/>
  </w:num>
  <w:num w:numId="18">
    <w:abstractNumId w:val="17"/>
  </w:num>
  <w:num w:numId="19">
    <w:abstractNumId w:val="7"/>
  </w:num>
  <w:num w:numId="20">
    <w:abstractNumId w:val="18"/>
  </w:num>
  <w:num w:numId="21">
    <w:abstractNumId w:val="23"/>
  </w:num>
  <w:num w:numId="22">
    <w:abstractNumId w:val="20"/>
  </w:num>
  <w:num w:numId="23">
    <w:abstractNumId w:val="27"/>
  </w:num>
  <w:num w:numId="24">
    <w:abstractNumId w:val="12"/>
  </w:num>
  <w:num w:numId="25">
    <w:abstractNumId w:val="22"/>
  </w:num>
  <w:num w:numId="26">
    <w:abstractNumId w:val="5"/>
  </w:num>
  <w:num w:numId="27">
    <w:abstractNumId w:val="19"/>
  </w:num>
  <w:num w:numId="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2254FA"/>
    <w:rsid w:val="00241AD0"/>
    <w:rsid w:val="002B0DCA"/>
    <w:rsid w:val="00390C08"/>
    <w:rsid w:val="004356A7"/>
    <w:rsid w:val="004661C1"/>
    <w:rsid w:val="0049064C"/>
    <w:rsid w:val="005F5107"/>
    <w:rsid w:val="00642409"/>
    <w:rsid w:val="006A2C62"/>
    <w:rsid w:val="00746A2C"/>
    <w:rsid w:val="00790E57"/>
    <w:rsid w:val="008D2FB7"/>
    <w:rsid w:val="00943BD5"/>
    <w:rsid w:val="00977A08"/>
    <w:rsid w:val="009D02D9"/>
    <w:rsid w:val="00B958FA"/>
    <w:rsid w:val="00CE16B0"/>
    <w:rsid w:val="00CF6508"/>
    <w:rsid w:val="00D44F74"/>
    <w:rsid w:val="00D967CC"/>
    <w:rsid w:val="00DE4C78"/>
    <w:rsid w:val="00E6598B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4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2021-04-27T19:45:00Z</dcterms:created>
  <dcterms:modified xsi:type="dcterms:W3CDTF">2021-05-13T21:39:00Z</dcterms:modified>
</cp:coreProperties>
</file>